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0303" w14:textId="77777777" w:rsidR="00A93D1D" w:rsidRPr="008E69FD" w:rsidRDefault="00A93D1D" w:rsidP="00A93D1D">
      <w:pPr>
        <w:spacing w:after="0" w:line="240" w:lineRule="auto"/>
        <w:rPr>
          <w:rFonts w:eastAsia="Times New Roman" w:cs="Arial"/>
          <w:color w:val="000000"/>
        </w:rPr>
      </w:pPr>
    </w:p>
    <w:p w14:paraId="316277A9" w14:textId="65FAB017" w:rsidR="00A93D1D" w:rsidRPr="008E69FD" w:rsidRDefault="001C687F" w:rsidP="00A93D1D">
      <w:pPr>
        <w:pStyle w:val="BodyText"/>
        <w:jc w:val="center"/>
        <w:rPr>
          <w:rFonts w:cs="Arial"/>
          <w:b/>
          <w:sz w:val="24"/>
          <w:szCs w:val="24"/>
          <w:lang w:val="en-GB"/>
        </w:rPr>
      </w:pPr>
      <w:r w:rsidRPr="008E69FD">
        <w:rPr>
          <w:rFonts w:cs="Arial"/>
          <w:b/>
          <w:sz w:val="24"/>
          <w:szCs w:val="24"/>
          <w:lang w:val="en-GB"/>
        </w:rPr>
        <w:t>Public Health Champions</w:t>
      </w:r>
      <w:r w:rsidR="00B90CF6" w:rsidRPr="008E69FD">
        <w:rPr>
          <w:rFonts w:cs="Arial"/>
          <w:b/>
          <w:sz w:val="24"/>
          <w:szCs w:val="24"/>
          <w:lang w:val="en-GB"/>
        </w:rPr>
        <w:t xml:space="preserve"> / Policy Entrepreneurs</w:t>
      </w:r>
      <w:r w:rsidR="00A93D1D" w:rsidRPr="008E69FD">
        <w:rPr>
          <w:rFonts w:cs="Arial"/>
          <w:b/>
          <w:sz w:val="24"/>
          <w:szCs w:val="24"/>
          <w:lang w:val="en-GB"/>
        </w:rPr>
        <w:t xml:space="preserve"> (</w:t>
      </w:r>
      <w:r w:rsidR="00B90CF6" w:rsidRPr="008E69FD">
        <w:rPr>
          <w:rFonts w:cs="Arial"/>
          <w:b/>
          <w:sz w:val="24"/>
          <w:szCs w:val="24"/>
          <w:lang w:val="en-GB"/>
        </w:rPr>
        <w:t xml:space="preserve">Day 1, </w:t>
      </w:r>
      <w:r w:rsidR="00A93D1D" w:rsidRPr="008E69FD">
        <w:rPr>
          <w:rFonts w:cs="Arial"/>
          <w:b/>
          <w:sz w:val="24"/>
          <w:szCs w:val="24"/>
          <w:lang w:val="en-GB"/>
        </w:rPr>
        <w:t>Morning</w:t>
      </w:r>
      <w:r w:rsidR="00B90CF6" w:rsidRPr="008E69FD">
        <w:rPr>
          <w:rFonts w:cs="Arial"/>
          <w:b/>
          <w:sz w:val="24"/>
          <w:szCs w:val="24"/>
          <w:lang w:val="en-GB"/>
        </w:rPr>
        <w:t xml:space="preserve"> session</w:t>
      </w:r>
      <w:r w:rsidR="00A93D1D" w:rsidRPr="008E69FD">
        <w:rPr>
          <w:rFonts w:cs="Arial"/>
          <w:b/>
          <w:sz w:val="24"/>
          <w:szCs w:val="24"/>
          <w:lang w:val="en-GB"/>
        </w:rPr>
        <w:t>)</w:t>
      </w:r>
    </w:p>
    <w:p w14:paraId="6AAE4E07" w14:textId="77777777" w:rsidR="00A93D1D" w:rsidRPr="008E69FD" w:rsidRDefault="00A93D1D" w:rsidP="00A93D1D">
      <w:pPr>
        <w:spacing w:after="0" w:line="240" w:lineRule="auto"/>
        <w:rPr>
          <w:rFonts w:eastAsia="Times New Roman" w:cs="Arial"/>
          <w:color w:val="000000"/>
        </w:rPr>
      </w:pPr>
    </w:p>
    <w:p w14:paraId="423E6535" w14:textId="2F1111F4" w:rsidR="00A93D1D" w:rsidRPr="008E69FD" w:rsidRDefault="00A93D1D" w:rsidP="00A93D1D">
      <w:pPr>
        <w:pStyle w:val="BodyText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D1D" w:rsidRPr="008E69FD" w14:paraId="744BED89" w14:textId="77777777" w:rsidTr="003C13EB">
        <w:tc>
          <w:tcPr>
            <w:tcW w:w="9350" w:type="dxa"/>
          </w:tcPr>
          <w:p w14:paraId="6EBD6EAE" w14:textId="29D3C90E" w:rsidR="00A93D1D" w:rsidRPr="008E69FD" w:rsidRDefault="00A93D1D" w:rsidP="003C13EB">
            <w:pPr>
              <w:pStyle w:val="BodyText"/>
              <w:rPr>
                <w:rFonts w:cs="Arial"/>
                <w:sz w:val="24"/>
                <w:szCs w:val="24"/>
                <w:lang w:val="en-GB"/>
              </w:rPr>
            </w:pPr>
            <w:r w:rsidRPr="008E69FD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What are your top three personal insights from this </w:t>
            </w:r>
            <w:r w:rsidR="00B90CF6" w:rsidRPr="008E69FD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session</w:t>
            </w:r>
            <w:r w:rsidRPr="008E69FD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in relation to the role of public health champions in promoting health in all policies?</w:t>
            </w:r>
          </w:p>
        </w:tc>
      </w:tr>
      <w:tr w:rsidR="00A93D1D" w:rsidRPr="008E69FD" w14:paraId="4C4B6910" w14:textId="77777777" w:rsidTr="003C13EB">
        <w:tc>
          <w:tcPr>
            <w:tcW w:w="9350" w:type="dxa"/>
          </w:tcPr>
          <w:p w14:paraId="1FE4A95E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224233B9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  <w:p w14:paraId="60C6F900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3AC864C5" w14:textId="77777777" w:rsidTr="003C13EB">
        <w:tc>
          <w:tcPr>
            <w:tcW w:w="9350" w:type="dxa"/>
          </w:tcPr>
          <w:p w14:paraId="040A7284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1FD7F46B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5F4E214D" w14:textId="77777777" w:rsidTr="003C13EB">
        <w:tc>
          <w:tcPr>
            <w:tcW w:w="9350" w:type="dxa"/>
          </w:tcPr>
          <w:p w14:paraId="34CEA060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75EB4F4D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34B0CEC0" w14:textId="77777777" w:rsidTr="003C13EB">
        <w:tc>
          <w:tcPr>
            <w:tcW w:w="9350" w:type="dxa"/>
          </w:tcPr>
          <w:p w14:paraId="53606934" w14:textId="04CDF1CF" w:rsidR="00A93D1D" w:rsidRPr="00D20F74" w:rsidRDefault="00A93D1D" w:rsidP="003C13EB">
            <w:pPr>
              <w:pStyle w:val="BodyText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What skills </w:t>
            </w:r>
            <w:r w:rsidR="00B90CF6"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/ competencies </w:t>
            </w:r>
            <w:r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are necessary to perform intersectoral collaboration?</w:t>
            </w:r>
            <w:r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A12454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>see table on next page</w:t>
            </w:r>
            <w:r w:rsidR="00B90CF6" w:rsidRPr="00A12454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>.</w:t>
            </w:r>
            <w:r w:rsidR="00B90CF6"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You may want to relate th</w:t>
            </w:r>
            <w:r w:rsidR="008E69FD"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em to the problem you have cho</w:t>
            </w:r>
            <w:r w:rsidR="00B90CF6" w:rsidRP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sen to address</w:t>
            </w:r>
            <w:r w:rsidR="00D20F7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in your individual action plan</w:t>
            </w:r>
            <w:r w:rsidR="00A12454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8E69FD" w:rsidRPr="008E69FD">
              <w:rPr>
                <w:rFonts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90CF6" w:rsidRPr="008E69FD">
              <w:rPr>
                <w:rFonts w:cs="Arial"/>
                <w:color w:val="000000" w:themeColor="text1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A93D1D" w:rsidRPr="008E69FD" w14:paraId="3F84B65F" w14:textId="77777777" w:rsidTr="003C13EB">
        <w:tc>
          <w:tcPr>
            <w:tcW w:w="9350" w:type="dxa"/>
          </w:tcPr>
          <w:p w14:paraId="14AB465E" w14:textId="540201A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6C0646DF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  <w:p w14:paraId="7DF873F0" w14:textId="28E92E8B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1ECB9B17" w14:textId="77777777" w:rsidTr="003C13EB">
        <w:tc>
          <w:tcPr>
            <w:tcW w:w="9350" w:type="dxa"/>
          </w:tcPr>
          <w:p w14:paraId="559E5E22" w14:textId="47D9C5BC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0883865B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  <w:p w14:paraId="615541D6" w14:textId="09B73CA6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7D93F5DA" w14:textId="77777777" w:rsidTr="003C13EB">
        <w:tc>
          <w:tcPr>
            <w:tcW w:w="9350" w:type="dxa"/>
          </w:tcPr>
          <w:p w14:paraId="600F4F4F" w14:textId="38C6085B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203B66D9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  <w:p w14:paraId="04098DDC" w14:textId="378E102D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79A2B142" w14:textId="77777777" w:rsidTr="003C13EB">
        <w:tc>
          <w:tcPr>
            <w:tcW w:w="9350" w:type="dxa"/>
          </w:tcPr>
          <w:p w14:paraId="4A5776DC" w14:textId="21E559DE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4</w:t>
            </w:r>
            <w:r w:rsidRPr="008E69FD">
              <w:rPr>
                <w:rFonts w:cs="Arial"/>
                <w:lang w:val="de-DE"/>
              </w:rPr>
              <w:t>.</w:t>
            </w:r>
          </w:p>
          <w:p w14:paraId="76B5549D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  <w:p w14:paraId="68C21B6A" w14:textId="4662760C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</w:tbl>
    <w:p w14:paraId="71772590" w14:textId="77777777" w:rsidR="00A93D1D" w:rsidRPr="008E69FD" w:rsidRDefault="00A93D1D" w:rsidP="00A93D1D">
      <w:pPr>
        <w:pStyle w:val="BodyText"/>
        <w:rPr>
          <w:rFonts w:cs="Arial"/>
          <w:lang w:val="de-DE"/>
        </w:rPr>
      </w:pPr>
    </w:p>
    <w:p w14:paraId="22801838" w14:textId="77777777" w:rsidR="00A93D1D" w:rsidRPr="008E69FD" w:rsidRDefault="00A93D1D" w:rsidP="00F56AB3">
      <w:pPr>
        <w:rPr>
          <w:rFonts w:cs="Arial"/>
          <w:b/>
          <w:sz w:val="24"/>
        </w:rPr>
      </w:pPr>
    </w:p>
    <w:p w14:paraId="23C11A81" w14:textId="77777777" w:rsidR="00A93D1D" w:rsidRPr="008E69FD" w:rsidRDefault="00A93D1D" w:rsidP="00F56AB3">
      <w:pPr>
        <w:rPr>
          <w:rFonts w:cs="Arial"/>
          <w:b/>
          <w:sz w:val="24"/>
        </w:rPr>
      </w:pPr>
    </w:p>
    <w:p w14:paraId="452E4E8E" w14:textId="77777777" w:rsidR="00A93D1D" w:rsidRPr="008E69FD" w:rsidRDefault="00A93D1D" w:rsidP="00F56AB3">
      <w:pPr>
        <w:rPr>
          <w:rFonts w:cs="Arial"/>
          <w:b/>
          <w:sz w:val="24"/>
        </w:rPr>
      </w:pPr>
    </w:p>
    <w:p w14:paraId="224B9003" w14:textId="794F8182" w:rsidR="00F56AB3" w:rsidRPr="008E69FD" w:rsidRDefault="00F56AB3" w:rsidP="00F56AB3">
      <w:pPr>
        <w:rPr>
          <w:rFonts w:cs="Arial"/>
          <w:b/>
          <w:sz w:val="24"/>
        </w:rPr>
      </w:pPr>
      <w:r w:rsidRPr="008E69FD">
        <w:rPr>
          <w:rFonts w:cs="Arial"/>
          <w:b/>
          <w:sz w:val="24"/>
        </w:rPr>
        <w:lastRenderedPageBreak/>
        <w:t>Skills</w:t>
      </w:r>
      <w:r w:rsidR="00B90CF6" w:rsidRPr="008E69FD">
        <w:rPr>
          <w:rFonts w:cs="Arial"/>
          <w:b/>
          <w:sz w:val="24"/>
        </w:rPr>
        <w:t xml:space="preserve"> </w:t>
      </w:r>
      <w:r w:rsidRPr="008E69FD">
        <w:rPr>
          <w:rFonts w:cs="Arial"/>
          <w:b/>
          <w:sz w:val="24"/>
        </w:rPr>
        <w:t xml:space="preserve">for </w:t>
      </w:r>
      <w:r w:rsidR="003D36AE" w:rsidRPr="008E69FD">
        <w:rPr>
          <w:rFonts w:cs="Arial"/>
          <w:b/>
          <w:sz w:val="24"/>
        </w:rPr>
        <w:t xml:space="preserve">intersectoral </w:t>
      </w:r>
      <w:r w:rsidRPr="008E69FD">
        <w:rPr>
          <w:rFonts w:cs="Arial"/>
          <w:b/>
          <w:sz w:val="24"/>
        </w:rPr>
        <w:t xml:space="preserve">action </w:t>
      </w:r>
    </w:p>
    <w:p w14:paraId="0C67855D" w14:textId="59C52A19" w:rsidR="00F56AB3" w:rsidRPr="008E69FD" w:rsidRDefault="00F56AB3" w:rsidP="00F56AB3">
      <w:pPr>
        <w:rPr>
          <w:rFonts w:cs="Arial"/>
          <w:sz w:val="24"/>
        </w:rPr>
      </w:pPr>
      <w:r w:rsidRPr="008E69FD">
        <w:rPr>
          <w:rFonts w:cs="Arial"/>
          <w:i/>
          <w:sz w:val="24"/>
        </w:rPr>
        <w:t xml:space="preserve">From your point of view, what are the most important skills needed for </w:t>
      </w:r>
      <w:r w:rsidR="008E69FD">
        <w:rPr>
          <w:rFonts w:cs="Arial"/>
          <w:i/>
          <w:sz w:val="24"/>
        </w:rPr>
        <w:t>inter</w:t>
      </w:r>
      <w:r w:rsidRPr="008E69FD">
        <w:rPr>
          <w:rFonts w:cs="Arial"/>
          <w:i/>
          <w:sz w:val="24"/>
        </w:rPr>
        <w:t xml:space="preserve">sectoral action?  </w:t>
      </w:r>
      <w:r w:rsidRPr="008E69FD">
        <w:rPr>
          <w:rFonts w:cs="Arial"/>
          <w:sz w:val="24"/>
        </w:rPr>
        <w:sym w:font="Wingdings" w:char="F0E0"/>
      </w:r>
      <w:r w:rsidRPr="008E69FD">
        <w:rPr>
          <w:rFonts w:cs="Arial"/>
          <w:sz w:val="24"/>
        </w:rPr>
        <w:t xml:space="preserve"> you have four votes!</w:t>
      </w:r>
    </w:p>
    <w:p w14:paraId="4EF56E6C" w14:textId="03295D10" w:rsidR="00F56AB3" w:rsidRPr="008E69FD" w:rsidRDefault="00F56AB3" w:rsidP="00F56AB3">
      <w:pPr>
        <w:rPr>
          <w:rFonts w:cs="Arial"/>
          <w:sz w:val="24"/>
        </w:rPr>
      </w:pPr>
      <w:r w:rsidRPr="008E69FD">
        <w:rPr>
          <w:rFonts w:cs="Arial"/>
          <w:sz w:val="24"/>
        </w:rPr>
        <w:t xml:space="preserve">If you lack a skill that you think </w:t>
      </w:r>
      <w:r w:rsidR="00F106BF" w:rsidRPr="008E69FD">
        <w:rPr>
          <w:rFonts w:cs="Arial"/>
          <w:sz w:val="24"/>
        </w:rPr>
        <w:t>is important for inter</w:t>
      </w:r>
      <w:r w:rsidRPr="008E69FD">
        <w:rPr>
          <w:rFonts w:cs="Arial"/>
          <w:sz w:val="24"/>
        </w:rPr>
        <w:t xml:space="preserve">sectoral action, please, write it </w:t>
      </w:r>
      <w:r w:rsidR="00B90CF6" w:rsidRPr="008E69FD">
        <w:rPr>
          <w:rFonts w:cs="Arial"/>
          <w:sz w:val="24"/>
        </w:rPr>
        <w:t>under the category “other</w:t>
      </w:r>
      <w:r w:rsidRPr="008E69FD">
        <w:rPr>
          <w:rFonts w:cs="Arial"/>
          <w:sz w:val="24"/>
        </w:rPr>
        <w:t>” into the box.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14"/>
        <w:gridCol w:w="4966"/>
      </w:tblGrid>
      <w:tr w:rsidR="00F56AB3" w:rsidRPr="008E69FD" w14:paraId="1424EC5D" w14:textId="77777777" w:rsidTr="00F56AB3">
        <w:tc>
          <w:tcPr>
            <w:tcW w:w="5114" w:type="dxa"/>
          </w:tcPr>
          <w:p w14:paraId="389A0DC3" w14:textId="77777777" w:rsidR="00F56AB3" w:rsidRPr="008E69FD" w:rsidRDefault="00F56AB3" w:rsidP="003C13EB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8E69FD">
              <w:rPr>
                <w:rFonts w:cs="Arial"/>
                <w:b/>
                <w:sz w:val="24"/>
              </w:rPr>
              <w:t>Negotiation skills</w:t>
            </w:r>
          </w:p>
        </w:tc>
        <w:tc>
          <w:tcPr>
            <w:tcW w:w="4966" w:type="dxa"/>
          </w:tcPr>
          <w:p w14:paraId="090EB43B" w14:textId="77777777" w:rsidR="00F56AB3" w:rsidRPr="008E69FD" w:rsidRDefault="00F56AB3" w:rsidP="003C13EB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8E69FD">
              <w:rPr>
                <w:rFonts w:cs="Arial"/>
                <w:b/>
                <w:sz w:val="24"/>
              </w:rPr>
              <w:t>Conflict resolution skills; ability to build consensus</w:t>
            </w:r>
          </w:p>
        </w:tc>
      </w:tr>
      <w:tr w:rsidR="00F56AB3" w:rsidRPr="008E69FD" w14:paraId="7B744741" w14:textId="77777777" w:rsidTr="00F56AB3">
        <w:tc>
          <w:tcPr>
            <w:tcW w:w="5114" w:type="dxa"/>
          </w:tcPr>
          <w:p w14:paraId="678C76B6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Skill to develop a shared understanding; listening to others</w:t>
            </w:r>
          </w:p>
        </w:tc>
        <w:tc>
          <w:tcPr>
            <w:tcW w:w="4966" w:type="dxa"/>
          </w:tcPr>
          <w:p w14:paraId="12B31689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Advocacy; ability to influence the mindset of relevant actors</w:t>
            </w:r>
          </w:p>
        </w:tc>
      </w:tr>
      <w:tr w:rsidR="00F56AB3" w:rsidRPr="008E69FD" w14:paraId="17DA079F" w14:textId="77777777" w:rsidTr="00F56AB3">
        <w:tc>
          <w:tcPr>
            <w:tcW w:w="5114" w:type="dxa"/>
          </w:tcPr>
          <w:p w14:paraId="36DE7F60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Capacity to develop a common language with multiple actors and sectors</w:t>
            </w:r>
          </w:p>
        </w:tc>
        <w:tc>
          <w:tcPr>
            <w:tcW w:w="4966" w:type="dxa"/>
          </w:tcPr>
          <w:p w14:paraId="10C95BF9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Leadership skills</w:t>
            </w:r>
          </w:p>
        </w:tc>
      </w:tr>
      <w:tr w:rsidR="00F56AB3" w:rsidRPr="008E69FD" w14:paraId="2B7CE41A" w14:textId="77777777" w:rsidTr="00F56AB3">
        <w:tc>
          <w:tcPr>
            <w:tcW w:w="5114" w:type="dxa"/>
          </w:tcPr>
          <w:p w14:paraId="22632007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Ability to work in a team or partnership; interpersonal skills</w:t>
            </w:r>
          </w:p>
        </w:tc>
        <w:tc>
          <w:tcPr>
            <w:tcW w:w="4966" w:type="dxa"/>
          </w:tcPr>
          <w:p w14:paraId="4FD06809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 xml:space="preserve">Analytical skills to understand complex contexts and stakeholder interests </w:t>
            </w:r>
          </w:p>
          <w:p w14:paraId="093403A7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F56AB3" w:rsidRPr="008E69FD" w14:paraId="12EC7CC7" w14:textId="77777777" w:rsidTr="00F56AB3">
        <w:tc>
          <w:tcPr>
            <w:tcW w:w="5114" w:type="dxa"/>
          </w:tcPr>
          <w:p w14:paraId="71478964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 xml:space="preserve">Technical competencies; research, evidence and data analysis  </w:t>
            </w:r>
          </w:p>
        </w:tc>
        <w:tc>
          <w:tcPr>
            <w:tcW w:w="4966" w:type="dxa"/>
          </w:tcPr>
          <w:p w14:paraId="606EBA43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Personal skills: accuracy, patience, adaptability, flexibility, compliance</w:t>
            </w:r>
          </w:p>
        </w:tc>
      </w:tr>
      <w:tr w:rsidR="00F56AB3" w:rsidRPr="008E69FD" w14:paraId="23450C58" w14:textId="77777777" w:rsidTr="00F56AB3">
        <w:tc>
          <w:tcPr>
            <w:tcW w:w="5114" w:type="dxa"/>
          </w:tcPr>
          <w:p w14:paraId="157B8901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Management skills</w:t>
            </w:r>
          </w:p>
        </w:tc>
        <w:tc>
          <w:tcPr>
            <w:tcW w:w="4966" w:type="dxa"/>
          </w:tcPr>
          <w:p w14:paraId="3F43B35F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Health Diplomacy skills</w:t>
            </w:r>
          </w:p>
        </w:tc>
      </w:tr>
      <w:tr w:rsidR="00F56AB3" w:rsidRPr="008E69FD" w14:paraId="01F80056" w14:textId="77777777" w:rsidTr="00F56AB3">
        <w:tc>
          <w:tcPr>
            <w:tcW w:w="5114" w:type="dxa"/>
          </w:tcPr>
          <w:p w14:paraId="2AF754BA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Communication skills</w:t>
            </w:r>
          </w:p>
        </w:tc>
        <w:tc>
          <w:tcPr>
            <w:tcW w:w="4966" w:type="dxa"/>
          </w:tcPr>
          <w:p w14:paraId="6D7A255B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Systems thinking skills</w:t>
            </w:r>
          </w:p>
        </w:tc>
      </w:tr>
      <w:tr w:rsidR="00F56AB3" w:rsidRPr="008E69FD" w14:paraId="080E23DF" w14:textId="77777777" w:rsidTr="00F56AB3">
        <w:tc>
          <w:tcPr>
            <w:tcW w:w="5114" w:type="dxa"/>
          </w:tcPr>
          <w:p w14:paraId="2231827D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Having a multi-cultural sensitivity and awareness</w:t>
            </w:r>
          </w:p>
        </w:tc>
        <w:tc>
          <w:tcPr>
            <w:tcW w:w="4966" w:type="dxa"/>
          </w:tcPr>
          <w:p w14:paraId="6067C56F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Marketing skills</w:t>
            </w:r>
          </w:p>
        </w:tc>
      </w:tr>
      <w:tr w:rsidR="00F56AB3" w:rsidRPr="008E69FD" w14:paraId="31AD3ADC" w14:textId="77777777" w:rsidTr="00F56AB3">
        <w:trPr>
          <w:trHeight w:val="101"/>
        </w:trPr>
        <w:tc>
          <w:tcPr>
            <w:tcW w:w="5114" w:type="dxa"/>
          </w:tcPr>
          <w:p w14:paraId="2182CEBF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Understanding the power structures in authorizing environment</w:t>
            </w:r>
          </w:p>
        </w:tc>
        <w:tc>
          <w:tcPr>
            <w:tcW w:w="4966" w:type="dxa"/>
          </w:tcPr>
          <w:p w14:paraId="324239B9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Policy development skills</w:t>
            </w:r>
          </w:p>
        </w:tc>
      </w:tr>
      <w:tr w:rsidR="00F56AB3" w:rsidRPr="008E69FD" w14:paraId="5C45E025" w14:textId="77777777" w:rsidTr="00F56AB3">
        <w:tc>
          <w:tcPr>
            <w:tcW w:w="5114" w:type="dxa"/>
          </w:tcPr>
          <w:p w14:paraId="5DB7DCCB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>Project Management Skills</w:t>
            </w:r>
          </w:p>
        </w:tc>
        <w:tc>
          <w:tcPr>
            <w:tcW w:w="4966" w:type="dxa"/>
          </w:tcPr>
          <w:p w14:paraId="719E2D89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F56AB3" w:rsidRPr="008E69FD" w14:paraId="3DA1A7AA" w14:textId="77777777" w:rsidTr="00F56AB3">
        <w:tc>
          <w:tcPr>
            <w:tcW w:w="5114" w:type="dxa"/>
          </w:tcPr>
          <w:p w14:paraId="4AFFD333" w14:textId="385296BB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  <w:r w:rsidRPr="008E69FD">
              <w:rPr>
                <w:rFonts w:cs="Arial"/>
                <w:sz w:val="24"/>
              </w:rPr>
              <w:t xml:space="preserve">Other </w:t>
            </w:r>
          </w:p>
          <w:p w14:paraId="536D61D1" w14:textId="77777777" w:rsidR="00B90CF6" w:rsidRPr="008E69FD" w:rsidRDefault="00B90CF6" w:rsidP="00B90CF6">
            <w:pPr>
              <w:pStyle w:val="BodyText"/>
              <w:rPr>
                <w:rFonts w:cs="Arial"/>
              </w:rPr>
            </w:pPr>
          </w:p>
          <w:p w14:paraId="5FB4B57E" w14:textId="77777777" w:rsidR="00F56AB3" w:rsidRPr="008E69FD" w:rsidRDefault="00F56AB3" w:rsidP="00653517">
            <w:pPr>
              <w:pStyle w:val="BodyText"/>
              <w:rPr>
                <w:rFonts w:cs="Arial"/>
              </w:rPr>
            </w:pPr>
          </w:p>
          <w:p w14:paraId="2A3ACBEB" w14:textId="77777777" w:rsidR="00F56AB3" w:rsidRPr="008E69FD" w:rsidRDefault="00F56AB3" w:rsidP="00653517">
            <w:pPr>
              <w:pStyle w:val="BodyText"/>
              <w:rPr>
                <w:rFonts w:cs="Arial"/>
              </w:rPr>
            </w:pPr>
          </w:p>
          <w:p w14:paraId="598A7894" w14:textId="535620F2" w:rsidR="00F56AB3" w:rsidRPr="008E69FD" w:rsidRDefault="00F56AB3" w:rsidP="00653517">
            <w:pPr>
              <w:pStyle w:val="BodyText"/>
              <w:rPr>
                <w:rFonts w:cs="Arial"/>
              </w:rPr>
            </w:pPr>
          </w:p>
        </w:tc>
        <w:tc>
          <w:tcPr>
            <w:tcW w:w="4966" w:type="dxa"/>
          </w:tcPr>
          <w:p w14:paraId="3040B662" w14:textId="77777777" w:rsidR="00F56AB3" w:rsidRPr="008E69FD" w:rsidRDefault="00F56AB3" w:rsidP="00653517">
            <w:pPr>
              <w:spacing w:before="120" w:after="120"/>
              <w:rPr>
                <w:rFonts w:cs="Arial"/>
                <w:sz w:val="24"/>
              </w:rPr>
            </w:pPr>
          </w:p>
        </w:tc>
      </w:tr>
    </w:tbl>
    <w:p w14:paraId="0F70E18C" w14:textId="77D4B541" w:rsidR="008B3790" w:rsidRPr="008E69FD" w:rsidRDefault="008B3790" w:rsidP="008B3790">
      <w:pPr>
        <w:pStyle w:val="BodyText"/>
        <w:rPr>
          <w:rFonts w:cs="Arial"/>
          <w:lang w:val="de-DE"/>
        </w:rPr>
      </w:pPr>
    </w:p>
    <w:p w14:paraId="1EED842F" w14:textId="77777777" w:rsidR="00F436C0" w:rsidRDefault="00F436C0" w:rsidP="00A93D1D">
      <w:pPr>
        <w:spacing w:after="0" w:line="240" w:lineRule="auto"/>
        <w:rPr>
          <w:rFonts w:eastAsia="Times New Roman" w:cs="Arial"/>
          <w:b/>
          <w:color w:val="000000"/>
        </w:rPr>
      </w:pPr>
    </w:p>
    <w:p w14:paraId="031E6719" w14:textId="77777777" w:rsidR="00F436C0" w:rsidRDefault="00F436C0" w:rsidP="00A93D1D">
      <w:pPr>
        <w:spacing w:after="0" w:line="240" w:lineRule="auto"/>
        <w:rPr>
          <w:rFonts w:eastAsia="Times New Roman" w:cs="Arial"/>
          <w:b/>
          <w:color w:val="000000"/>
        </w:rPr>
      </w:pPr>
    </w:p>
    <w:p w14:paraId="1572AFEA" w14:textId="18F4D1B9" w:rsidR="001C687F" w:rsidRPr="008E69FD" w:rsidRDefault="001C687F" w:rsidP="00A93D1D">
      <w:pPr>
        <w:spacing w:after="0" w:line="240" w:lineRule="auto"/>
        <w:rPr>
          <w:rFonts w:eastAsia="Times New Roman" w:cs="Arial"/>
          <w:b/>
          <w:color w:val="000000"/>
        </w:rPr>
      </w:pPr>
      <w:r w:rsidRPr="008E69FD">
        <w:rPr>
          <w:rFonts w:eastAsia="Times New Roman" w:cs="Arial"/>
          <w:b/>
          <w:color w:val="000000"/>
        </w:rPr>
        <w:lastRenderedPageBreak/>
        <w:t>Stakeholders &amp; networks</w:t>
      </w:r>
    </w:p>
    <w:p w14:paraId="27934D6B" w14:textId="77777777" w:rsidR="001C687F" w:rsidRPr="008E69FD" w:rsidRDefault="001C687F" w:rsidP="00A93D1D">
      <w:pPr>
        <w:spacing w:after="0" w:line="240" w:lineRule="auto"/>
        <w:rPr>
          <w:rFonts w:eastAsia="Times New Roman" w:cs="Arial"/>
          <w:color w:val="000000"/>
        </w:rPr>
      </w:pPr>
    </w:p>
    <w:p w14:paraId="1B7F7EF9" w14:textId="2132996E" w:rsidR="008E69FD" w:rsidRDefault="008E69FD" w:rsidP="008E69FD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During the course of the workshop and taking into account the </w:t>
      </w:r>
      <w:r w:rsidR="008D4CB9">
        <w:rPr>
          <w:rFonts w:eastAsia="Times New Roman" w:cs="Arial"/>
          <w:color w:val="000000"/>
        </w:rPr>
        <w:t xml:space="preserve">stakeholder </w:t>
      </w:r>
      <w:r>
        <w:rPr>
          <w:rFonts w:eastAsia="Times New Roman" w:cs="Arial"/>
          <w:color w:val="000000"/>
        </w:rPr>
        <w:t>analysis conducted as part of the pre-exercise, consider w</w:t>
      </w:r>
      <w:r w:rsidR="00A93D1D" w:rsidRPr="008E69FD">
        <w:rPr>
          <w:rFonts w:eastAsia="Times New Roman" w:cs="Arial"/>
          <w:color w:val="000000"/>
        </w:rPr>
        <w:t>hat complementary skillsets you feel it’s im</w:t>
      </w:r>
      <w:r>
        <w:rPr>
          <w:rFonts w:eastAsia="Times New Roman" w:cs="Arial"/>
          <w:color w:val="000000"/>
        </w:rPr>
        <w:t>portant for partners to possess.</w:t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4D097D" w:rsidRPr="008E69FD" w14:paraId="39B9B511" w14:textId="77777777" w:rsidTr="004D097D">
        <w:tc>
          <w:tcPr>
            <w:tcW w:w="4671" w:type="dxa"/>
            <w:tcBorders>
              <w:right w:val="single" w:sz="4" w:space="0" w:color="auto"/>
            </w:tcBorders>
          </w:tcPr>
          <w:p w14:paraId="1480EAE1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Who are the main stakeholder groups you have identified?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F6606" w14:textId="77777777" w:rsidR="004D097D" w:rsidRPr="008E69FD" w:rsidRDefault="004D097D" w:rsidP="004D097D">
            <w:pPr>
              <w:rPr>
                <w:rFonts w:cs="Arial"/>
              </w:rPr>
            </w:pPr>
          </w:p>
        </w:tc>
      </w:tr>
      <w:tr w:rsidR="004D097D" w:rsidRPr="008E69FD" w14:paraId="1ED15DE8" w14:textId="77777777" w:rsidTr="004D097D">
        <w:tc>
          <w:tcPr>
            <w:tcW w:w="4671" w:type="dxa"/>
            <w:tcBorders>
              <w:right w:val="single" w:sz="4" w:space="0" w:color="auto"/>
            </w:tcBorders>
          </w:tcPr>
          <w:p w14:paraId="2464328E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1.</w:t>
            </w:r>
          </w:p>
          <w:p w14:paraId="32F44236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D62D" w14:textId="77777777" w:rsidR="004D097D" w:rsidRPr="008E69FD" w:rsidRDefault="004D097D" w:rsidP="004D097D">
            <w:pPr>
              <w:rPr>
                <w:rFonts w:cs="Arial"/>
              </w:rPr>
            </w:pPr>
          </w:p>
        </w:tc>
      </w:tr>
      <w:tr w:rsidR="004D097D" w:rsidRPr="008E69FD" w14:paraId="0B9FA2E5" w14:textId="77777777" w:rsidTr="004D097D">
        <w:tc>
          <w:tcPr>
            <w:tcW w:w="4671" w:type="dxa"/>
            <w:tcBorders>
              <w:right w:val="single" w:sz="4" w:space="0" w:color="auto"/>
            </w:tcBorders>
          </w:tcPr>
          <w:p w14:paraId="610C53C9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2.</w:t>
            </w:r>
          </w:p>
          <w:p w14:paraId="30F7434D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DAF6D" w14:textId="77777777" w:rsidR="004D097D" w:rsidRPr="008E69FD" w:rsidRDefault="004D097D" w:rsidP="004D097D">
            <w:pPr>
              <w:rPr>
                <w:rFonts w:cs="Arial"/>
              </w:rPr>
            </w:pPr>
          </w:p>
        </w:tc>
      </w:tr>
      <w:tr w:rsidR="004D097D" w:rsidRPr="008E69FD" w14:paraId="7603A26C" w14:textId="77777777" w:rsidTr="004D097D">
        <w:tc>
          <w:tcPr>
            <w:tcW w:w="4671" w:type="dxa"/>
            <w:tcBorders>
              <w:top w:val="single" w:sz="4" w:space="0" w:color="auto"/>
            </w:tcBorders>
          </w:tcPr>
          <w:p w14:paraId="0638EACF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Stakeholder group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5094C2D7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 xml:space="preserve">What are their 3 key interests / stake in the issue you are addressing?  </w:t>
            </w:r>
          </w:p>
        </w:tc>
      </w:tr>
      <w:tr w:rsidR="004D097D" w:rsidRPr="008E69FD" w14:paraId="2ED123E6" w14:textId="77777777" w:rsidTr="004D097D">
        <w:tc>
          <w:tcPr>
            <w:tcW w:w="4671" w:type="dxa"/>
          </w:tcPr>
          <w:p w14:paraId="047AEDCB" w14:textId="77777777" w:rsidR="004D097D" w:rsidRPr="008E69FD" w:rsidRDefault="004D097D" w:rsidP="004D097D">
            <w:pPr>
              <w:rPr>
                <w:rFonts w:cs="Arial"/>
              </w:rPr>
            </w:pPr>
            <w:r w:rsidRPr="008E69FD">
              <w:rPr>
                <w:rFonts w:cs="Arial"/>
              </w:rPr>
              <w:t>1.</w:t>
            </w:r>
          </w:p>
        </w:tc>
        <w:tc>
          <w:tcPr>
            <w:tcW w:w="4679" w:type="dxa"/>
          </w:tcPr>
          <w:p w14:paraId="7B012F3A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1.1.</w:t>
            </w:r>
          </w:p>
          <w:p w14:paraId="777DC3E5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2D10C238" w14:textId="77777777" w:rsidTr="004D097D">
        <w:tc>
          <w:tcPr>
            <w:tcW w:w="4671" w:type="dxa"/>
          </w:tcPr>
          <w:p w14:paraId="285B0433" w14:textId="77777777" w:rsidR="004D097D" w:rsidRPr="008E69FD" w:rsidRDefault="004D097D" w:rsidP="004D097D">
            <w:pPr>
              <w:rPr>
                <w:rFonts w:cs="Arial"/>
              </w:rPr>
            </w:pPr>
          </w:p>
        </w:tc>
        <w:tc>
          <w:tcPr>
            <w:tcW w:w="4679" w:type="dxa"/>
          </w:tcPr>
          <w:p w14:paraId="46BCE39B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1.2.</w:t>
            </w:r>
          </w:p>
          <w:p w14:paraId="57748B4C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3516F4BD" w14:textId="77777777" w:rsidTr="004D097D">
        <w:tc>
          <w:tcPr>
            <w:tcW w:w="4671" w:type="dxa"/>
          </w:tcPr>
          <w:p w14:paraId="76F7AF7D" w14:textId="77777777" w:rsidR="004D097D" w:rsidRPr="008E69FD" w:rsidRDefault="004D097D" w:rsidP="004D097D">
            <w:pPr>
              <w:rPr>
                <w:rFonts w:cs="Arial"/>
              </w:rPr>
            </w:pPr>
            <w:r w:rsidRPr="008E69FD">
              <w:rPr>
                <w:rFonts w:cs="Arial"/>
              </w:rPr>
              <w:t>2.</w:t>
            </w:r>
          </w:p>
        </w:tc>
        <w:tc>
          <w:tcPr>
            <w:tcW w:w="4679" w:type="dxa"/>
          </w:tcPr>
          <w:p w14:paraId="171443C0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2.1.</w:t>
            </w:r>
          </w:p>
          <w:p w14:paraId="7F77E19B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40E39566" w14:textId="77777777" w:rsidTr="004D097D">
        <w:tc>
          <w:tcPr>
            <w:tcW w:w="4671" w:type="dxa"/>
          </w:tcPr>
          <w:p w14:paraId="4CB7D332" w14:textId="77777777" w:rsidR="004D097D" w:rsidRPr="008E69FD" w:rsidRDefault="004D097D" w:rsidP="004D097D">
            <w:pPr>
              <w:rPr>
                <w:rFonts w:cs="Arial"/>
              </w:rPr>
            </w:pPr>
          </w:p>
        </w:tc>
        <w:tc>
          <w:tcPr>
            <w:tcW w:w="4679" w:type="dxa"/>
          </w:tcPr>
          <w:p w14:paraId="432E0B84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2.2.</w:t>
            </w:r>
          </w:p>
          <w:p w14:paraId="587CA570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2C95D8E1" w14:textId="77777777" w:rsidTr="004D097D">
        <w:tc>
          <w:tcPr>
            <w:tcW w:w="4671" w:type="dxa"/>
          </w:tcPr>
          <w:p w14:paraId="75E7507B" w14:textId="77777777" w:rsidR="004D097D" w:rsidRPr="008E69FD" w:rsidRDefault="004D097D" w:rsidP="004D097D">
            <w:pPr>
              <w:rPr>
                <w:rFonts w:cs="Arial"/>
              </w:rPr>
            </w:pPr>
            <w:r w:rsidRPr="008E69FD">
              <w:rPr>
                <w:rFonts w:cs="Arial"/>
              </w:rPr>
              <w:t>3.</w:t>
            </w:r>
          </w:p>
        </w:tc>
        <w:tc>
          <w:tcPr>
            <w:tcW w:w="4679" w:type="dxa"/>
          </w:tcPr>
          <w:p w14:paraId="46076423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3.1.</w:t>
            </w:r>
          </w:p>
          <w:p w14:paraId="24996A75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56726B16" w14:textId="77777777" w:rsidTr="004D097D">
        <w:tc>
          <w:tcPr>
            <w:tcW w:w="4671" w:type="dxa"/>
          </w:tcPr>
          <w:p w14:paraId="0BAE096E" w14:textId="77777777" w:rsidR="004D097D" w:rsidRPr="008E69FD" w:rsidRDefault="004D097D" w:rsidP="004D097D">
            <w:pPr>
              <w:rPr>
                <w:rFonts w:cs="Arial"/>
              </w:rPr>
            </w:pPr>
          </w:p>
        </w:tc>
        <w:tc>
          <w:tcPr>
            <w:tcW w:w="4679" w:type="dxa"/>
          </w:tcPr>
          <w:p w14:paraId="2EAC84B3" w14:textId="77777777" w:rsidR="004D097D" w:rsidRPr="008E69FD" w:rsidRDefault="004D097D" w:rsidP="004D097D">
            <w:pPr>
              <w:spacing w:before="120" w:after="120"/>
              <w:rPr>
                <w:rFonts w:cs="Arial"/>
              </w:rPr>
            </w:pPr>
            <w:r w:rsidRPr="008E69FD">
              <w:rPr>
                <w:rFonts w:cs="Arial"/>
              </w:rPr>
              <w:t>3.2.</w:t>
            </w:r>
          </w:p>
          <w:p w14:paraId="2B6B824C" w14:textId="77777777" w:rsidR="004D097D" w:rsidRPr="008E69FD" w:rsidRDefault="004D097D" w:rsidP="004D097D">
            <w:pPr>
              <w:pStyle w:val="BodyText"/>
              <w:rPr>
                <w:rFonts w:cs="Arial"/>
              </w:rPr>
            </w:pPr>
          </w:p>
        </w:tc>
      </w:tr>
      <w:tr w:rsidR="004D097D" w:rsidRPr="008E69FD" w14:paraId="7FDFC149" w14:textId="77777777" w:rsidTr="004D097D">
        <w:tc>
          <w:tcPr>
            <w:tcW w:w="9350" w:type="dxa"/>
            <w:gridSpan w:val="2"/>
          </w:tcPr>
          <w:p w14:paraId="7E82FDC9" w14:textId="4606FEF6" w:rsidR="004D097D" w:rsidRDefault="004D097D" w:rsidP="004D097D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8E69FD">
              <w:rPr>
                <w:rFonts w:eastAsia="Times New Roman" w:cs="Arial"/>
                <w:color w:val="000000"/>
              </w:rPr>
              <w:t>omplementary skillsets you feel it’s im</w:t>
            </w:r>
            <w:r>
              <w:rPr>
                <w:rFonts w:eastAsia="Times New Roman" w:cs="Arial"/>
                <w:color w:val="000000"/>
              </w:rPr>
              <w:t>portant for partners to possess</w:t>
            </w:r>
            <w:r w:rsidRPr="008E69FD">
              <w:rPr>
                <w:rFonts w:cs="Arial"/>
              </w:rPr>
              <w:t xml:space="preserve"> </w:t>
            </w:r>
          </w:p>
          <w:p w14:paraId="156FFD82" w14:textId="77777777" w:rsidR="004D097D" w:rsidRPr="004D097D" w:rsidRDefault="004D097D" w:rsidP="004D097D">
            <w:pPr>
              <w:pStyle w:val="BodyText"/>
            </w:pPr>
          </w:p>
          <w:p w14:paraId="024EFD36" w14:textId="77777777" w:rsidR="004D097D" w:rsidRDefault="004D097D" w:rsidP="004D097D">
            <w:pPr>
              <w:pStyle w:val="BodyText"/>
            </w:pPr>
          </w:p>
          <w:p w14:paraId="2B54B764" w14:textId="77777777" w:rsidR="004D097D" w:rsidRDefault="004D097D" w:rsidP="004D097D">
            <w:pPr>
              <w:pStyle w:val="BodyText"/>
            </w:pPr>
          </w:p>
          <w:p w14:paraId="6C0C48B3" w14:textId="77777777" w:rsidR="004D097D" w:rsidRDefault="004D097D" w:rsidP="004D097D">
            <w:pPr>
              <w:pStyle w:val="BodyText"/>
            </w:pPr>
          </w:p>
          <w:p w14:paraId="2E4DF5E9" w14:textId="77777777" w:rsidR="004D097D" w:rsidRPr="008E69FD" w:rsidRDefault="004D097D" w:rsidP="004D097D">
            <w:pPr>
              <w:pStyle w:val="BodyText"/>
            </w:pPr>
          </w:p>
        </w:tc>
      </w:tr>
    </w:tbl>
    <w:p w14:paraId="289C58C8" w14:textId="77777777" w:rsidR="008E69FD" w:rsidRPr="008E69FD" w:rsidRDefault="008E69FD" w:rsidP="008E69FD">
      <w:pPr>
        <w:pStyle w:val="BodyText"/>
      </w:pPr>
    </w:p>
    <w:p w14:paraId="39B7AB40" w14:textId="0D950740" w:rsidR="00A93D1D" w:rsidRPr="008E69FD" w:rsidRDefault="00A93D1D" w:rsidP="00D20F74">
      <w:pPr>
        <w:pStyle w:val="BodyText"/>
        <w:rPr>
          <w:rFonts w:cs="Arial"/>
          <w:b/>
          <w:lang w:val="en-GB"/>
        </w:rPr>
      </w:pPr>
    </w:p>
    <w:p w14:paraId="2C88A140" w14:textId="77777777" w:rsidR="00D20F74" w:rsidRDefault="00D20F74" w:rsidP="00D20F74">
      <w:pPr>
        <w:pStyle w:val="BodyText"/>
        <w:jc w:val="center"/>
        <w:rPr>
          <w:rFonts w:cs="Arial"/>
          <w:b/>
          <w:lang w:val="en-GB"/>
        </w:rPr>
      </w:pPr>
    </w:p>
    <w:p w14:paraId="4726743E" w14:textId="2C935DF7" w:rsidR="00A93D1D" w:rsidRPr="008E69FD" w:rsidRDefault="00A93D1D" w:rsidP="00D20F74">
      <w:pPr>
        <w:pStyle w:val="BodyText"/>
        <w:jc w:val="center"/>
        <w:rPr>
          <w:rFonts w:cs="Arial"/>
          <w:b/>
          <w:lang w:val="en-GB"/>
        </w:rPr>
      </w:pPr>
      <w:r w:rsidRPr="008E69FD">
        <w:rPr>
          <w:rFonts w:cs="Arial"/>
          <w:b/>
          <w:lang w:val="en-GB"/>
        </w:rPr>
        <w:t>INDIVIDUAL ACTION PLAN</w:t>
      </w:r>
      <w:r w:rsidRPr="008E69FD">
        <w:rPr>
          <w:rFonts w:cs="Arial"/>
          <w:b/>
          <w:lang w:val="en-GB"/>
        </w:rPr>
        <w:t xml:space="preserve"> DAY 1 (Afternoon)</w:t>
      </w:r>
    </w:p>
    <w:p w14:paraId="25F6E5A6" w14:textId="3847D9F6" w:rsidR="00D2365C" w:rsidRPr="008E69FD" w:rsidRDefault="00D20F74" w:rsidP="00D2365C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Reflecting on the morning’s session which discussed the </w:t>
      </w:r>
      <w:r w:rsidR="00D2365C" w:rsidRPr="008E69FD">
        <w:rPr>
          <w:rFonts w:cs="Arial"/>
          <w:lang w:val="en-GB"/>
        </w:rPr>
        <w:t>roles of public health champions</w:t>
      </w:r>
      <w:r>
        <w:rPr>
          <w:rFonts w:cs="Arial"/>
          <w:lang w:val="en-GB"/>
        </w:rPr>
        <w:t xml:space="preserve"> / policy entrepreneurs, what do you consider key skills needed for</w:t>
      </w:r>
      <w:r w:rsidR="00D2365C" w:rsidRPr="008E69FD">
        <w:rPr>
          <w:rFonts w:cs="Arial"/>
          <w:lang w:val="en-GB"/>
        </w:rPr>
        <w:t xml:space="preserve"> p</w:t>
      </w:r>
      <w:r>
        <w:rPr>
          <w:rFonts w:cs="Arial"/>
          <w:lang w:val="en-GB"/>
        </w:rPr>
        <w:t>romoting heal</w:t>
      </w:r>
      <w:r w:rsidR="006B717F">
        <w:rPr>
          <w:rFonts w:cs="Arial"/>
          <w:lang w:val="en-GB"/>
        </w:rPr>
        <w:t>th in all policies. Take</w:t>
      </w:r>
      <w:r>
        <w:rPr>
          <w:rFonts w:cs="Arial"/>
          <w:lang w:val="en-GB"/>
        </w:rPr>
        <w:t xml:space="preserve"> into consideration the problem you have chosen to address in your individual action plan.</w:t>
      </w:r>
    </w:p>
    <w:p w14:paraId="42A09813" w14:textId="5BA40987" w:rsidR="00D2365C" w:rsidRPr="008E69FD" w:rsidRDefault="006B717F" w:rsidP="00D2365C">
      <w:pPr>
        <w:pStyle w:val="BodyTex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Part 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D1D" w:rsidRPr="008E69FD" w14:paraId="57AE05F9" w14:textId="77777777" w:rsidTr="00A93D1D">
        <w:tc>
          <w:tcPr>
            <w:tcW w:w="9350" w:type="dxa"/>
          </w:tcPr>
          <w:p w14:paraId="7D1CDF43" w14:textId="391A8C59" w:rsidR="00D20F74" w:rsidRPr="00D95BB1" w:rsidRDefault="00A93D1D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8E69FD">
              <w:rPr>
                <w:rFonts w:cs="Arial"/>
                <w:color w:val="000000" w:themeColor="text1"/>
                <w:lang w:val="en-GB"/>
              </w:rPr>
              <w:t>What skills does your organization have?</w:t>
            </w:r>
          </w:p>
        </w:tc>
      </w:tr>
      <w:tr w:rsidR="00A93D1D" w:rsidRPr="008E69FD" w14:paraId="7D6FC6CB" w14:textId="77777777" w:rsidTr="00A93D1D">
        <w:tc>
          <w:tcPr>
            <w:tcW w:w="9350" w:type="dxa"/>
          </w:tcPr>
          <w:p w14:paraId="6B8D4EB1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4A280C61" w14:textId="2F264E0E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24E3F264" w14:textId="77777777" w:rsidTr="00A93D1D">
        <w:tc>
          <w:tcPr>
            <w:tcW w:w="9350" w:type="dxa"/>
          </w:tcPr>
          <w:p w14:paraId="7FCB647C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442A469E" w14:textId="0636CFB7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63ED6AEC" w14:textId="77777777" w:rsidTr="00A93D1D">
        <w:tc>
          <w:tcPr>
            <w:tcW w:w="9350" w:type="dxa"/>
          </w:tcPr>
          <w:p w14:paraId="42DF5AA7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57D6BBBF" w14:textId="38DAF46A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785B1879" w14:textId="77777777" w:rsidTr="00A93D1D">
        <w:tc>
          <w:tcPr>
            <w:tcW w:w="9350" w:type="dxa"/>
          </w:tcPr>
          <w:p w14:paraId="262BC617" w14:textId="3A2A02D0" w:rsidR="00D20F74" w:rsidRPr="00D95BB1" w:rsidRDefault="00A93D1D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8E69FD">
              <w:rPr>
                <w:rFonts w:cs="Arial"/>
                <w:color w:val="000000" w:themeColor="text1"/>
                <w:lang w:val="en-GB"/>
              </w:rPr>
              <w:t>What skills do you need to teach?</w:t>
            </w:r>
          </w:p>
        </w:tc>
      </w:tr>
      <w:tr w:rsidR="00A93D1D" w:rsidRPr="008E69FD" w14:paraId="3CF40555" w14:textId="77777777" w:rsidTr="00A93D1D">
        <w:tc>
          <w:tcPr>
            <w:tcW w:w="9350" w:type="dxa"/>
          </w:tcPr>
          <w:p w14:paraId="3055D651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59C6DC08" w14:textId="4282D5EE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7FBE5B77" w14:textId="77777777" w:rsidTr="00A93D1D">
        <w:tc>
          <w:tcPr>
            <w:tcW w:w="9350" w:type="dxa"/>
          </w:tcPr>
          <w:p w14:paraId="21FFB533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787D7354" w14:textId="680BA682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45877191" w14:textId="77777777" w:rsidTr="00A93D1D">
        <w:tc>
          <w:tcPr>
            <w:tcW w:w="9350" w:type="dxa"/>
          </w:tcPr>
          <w:p w14:paraId="002E3BC4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44C7F178" w14:textId="69D7358C" w:rsidR="00D20F74" w:rsidRPr="008E69FD" w:rsidRDefault="00D20F74" w:rsidP="00A93D1D">
            <w:pPr>
              <w:pStyle w:val="BodyText"/>
              <w:rPr>
                <w:rFonts w:cs="Arial"/>
                <w:b/>
                <w:lang w:val="en-GB"/>
              </w:rPr>
            </w:pPr>
          </w:p>
        </w:tc>
      </w:tr>
      <w:tr w:rsidR="00A93D1D" w:rsidRPr="008E69FD" w14:paraId="4194E273" w14:textId="77777777" w:rsidTr="00A93D1D">
        <w:tc>
          <w:tcPr>
            <w:tcW w:w="9350" w:type="dxa"/>
          </w:tcPr>
          <w:p w14:paraId="2FC2070A" w14:textId="2D25BCEC" w:rsidR="00D20F74" w:rsidRPr="00D95BB1" w:rsidRDefault="00A93D1D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8E69FD">
              <w:rPr>
                <w:rFonts w:cs="Arial"/>
                <w:color w:val="000000" w:themeColor="text1"/>
                <w:lang w:val="en-GB"/>
              </w:rPr>
              <w:t>What skills do you need in practice?</w:t>
            </w:r>
          </w:p>
        </w:tc>
      </w:tr>
      <w:tr w:rsidR="00A93D1D" w:rsidRPr="008E69FD" w14:paraId="1342C47E" w14:textId="77777777" w:rsidTr="00A93D1D">
        <w:tc>
          <w:tcPr>
            <w:tcW w:w="9350" w:type="dxa"/>
          </w:tcPr>
          <w:p w14:paraId="51E1F579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724319D4" w14:textId="29FFB57B" w:rsidR="00D20F74" w:rsidRPr="008E69FD" w:rsidRDefault="00D20F74" w:rsidP="00A93D1D">
            <w:pPr>
              <w:pStyle w:val="BodyText"/>
              <w:rPr>
                <w:rFonts w:cs="Arial"/>
                <w:lang w:val="de-DE"/>
              </w:rPr>
            </w:pPr>
          </w:p>
        </w:tc>
      </w:tr>
      <w:tr w:rsidR="00A93D1D" w:rsidRPr="008E69FD" w14:paraId="1EF2CDC9" w14:textId="77777777" w:rsidTr="00A93D1D">
        <w:tc>
          <w:tcPr>
            <w:tcW w:w="9350" w:type="dxa"/>
          </w:tcPr>
          <w:p w14:paraId="75665660" w14:textId="77777777" w:rsidR="00A93D1D" w:rsidRDefault="00A93D1D" w:rsidP="00A93D1D">
            <w:pPr>
              <w:pStyle w:val="BodyText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4C74266C" w14:textId="6492F8F9" w:rsidR="00D20F74" w:rsidRPr="008E69FD" w:rsidRDefault="00D20F74" w:rsidP="00A93D1D">
            <w:pPr>
              <w:pStyle w:val="BodyText"/>
              <w:rPr>
                <w:rFonts w:cs="Arial"/>
                <w:lang w:val="de-DE"/>
              </w:rPr>
            </w:pPr>
          </w:p>
        </w:tc>
      </w:tr>
      <w:tr w:rsidR="00A93D1D" w:rsidRPr="008E69FD" w14:paraId="38A46DD4" w14:textId="77777777" w:rsidTr="00A93D1D">
        <w:tc>
          <w:tcPr>
            <w:tcW w:w="9350" w:type="dxa"/>
          </w:tcPr>
          <w:p w14:paraId="667B9164" w14:textId="77777777" w:rsidR="00A93D1D" w:rsidRDefault="00A93D1D" w:rsidP="00A93D1D">
            <w:pPr>
              <w:pStyle w:val="BodyText"/>
              <w:rPr>
                <w:rFonts w:cs="Arial"/>
                <w:color w:val="7030A0"/>
                <w:lang w:val="en-GB"/>
              </w:rPr>
            </w:pPr>
            <w:r w:rsidRPr="008E69FD">
              <w:rPr>
                <w:rFonts w:cs="Arial"/>
                <w:color w:val="7030A0"/>
                <w:lang w:val="en-GB"/>
              </w:rPr>
              <w:t>3.</w:t>
            </w:r>
          </w:p>
          <w:p w14:paraId="575A2759" w14:textId="720C8C9F" w:rsidR="00D20F74" w:rsidRPr="008E69FD" w:rsidRDefault="00D20F74" w:rsidP="00A93D1D">
            <w:pPr>
              <w:pStyle w:val="BodyText"/>
              <w:rPr>
                <w:rFonts w:cs="Arial"/>
                <w:lang w:val="en-GB"/>
              </w:rPr>
            </w:pPr>
          </w:p>
        </w:tc>
      </w:tr>
      <w:tr w:rsidR="00D95BB1" w:rsidRPr="008E69FD" w14:paraId="00184FBA" w14:textId="77777777" w:rsidTr="00A93D1D">
        <w:tc>
          <w:tcPr>
            <w:tcW w:w="9350" w:type="dxa"/>
          </w:tcPr>
          <w:p w14:paraId="340A096C" w14:textId="3FB73DBB" w:rsidR="00D95BB1" w:rsidRPr="008E69FD" w:rsidRDefault="00D95BB1" w:rsidP="00A93D1D">
            <w:pPr>
              <w:pStyle w:val="BodyText"/>
              <w:rPr>
                <w:rFonts w:cs="Arial"/>
                <w:color w:val="7030A0"/>
                <w:lang w:val="en-GB"/>
              </w:rPr>
            </w:pPr>
            <w:r w:rsidRPr="008E69FD">
              <w:rPr>
                <w:rFonts w:cs="Arial"/>
                <w:color w:val="000000" w:themeColor="text1"/>
                <w:lang w:val="en-GB"/>
              </w:rPr>
              <w:t xml:space="preserve">What actions will you take to network with fellow educators/trainers and practitioners to discuss competencies for </w:t>
            </w:r>
            <w:proofErr w:type="gramStart"/>
            <w:r w:rsidRPr="008E69FD">
              <w:rPr>
                <w:rFonts w:cs="Arial"/>
                <w:color w:val="000000" w:themeColor="text1"/>
                <w:lang w:val="en-GB"/>
              </w:rPr>
              <w:t>a new cadre public health practitioners</w:t>
            </w:r>
            <w:proofErr w:type="gramEnd"/>
            <w:r w:rsidRPr="008E69FD">
              <w:rPr>
                <w:rFonts w:cs="Arial"/>
                <w:color w:val="000000" w:themeColor="text1"/>
                <w:lang w:val="en-GB"/>
              </w:rPr>
              <w:t xml:space="preserve"> with health in all policy skills?</w:t>
            </w:r>
          </w:p>
        </w:tc>
      </w:tr>
      <w:tr w:rsidR="00D95BB1" w:rsidRPr="008E69FD" w14:paraId="23535BCB" w14:textId="77777777" w:rsidTr="00A93D1D">
        <w:tc>
          <w:tcPr>
            <w:tcW w:w="9350" w:type="dxa"/>
          </w:tcPr>
          <w:p w14:paraId="59DD8C11" w14:textId="77777777" w:rsidR="00D95BB1" w:rsidRPr="008E69FD" w:rsidRDefault="00D95BB1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D95BB1" w:rsidRPr="008E69FD" w14:paraId="1A386B6F" w14:textId="77777777" w:rsidTr="00A93D1D">
        <w:tc>
          <w:tcPr>
            <w:tcW w:w="9350" w:type="dxa"/>
          </w:tcPr>
          <w:p w14:paraId="0D8AA068" w14:textId="77777777" w:rsidR="00D95BB1" w:rsidRPr="008E69FD" w:rsidRDefault="00D95BB1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D95BB1" w:rsidRPr="008E69FD" w14:paraId="248DEFC6" w14:textId="77777777" w:rsidTr="00A93D1D">
        <w:tc>
          <w:tcPr>
            <w:tcW w:w="9350" w:type="dxa"/>
          </w:tcPr>
          <w:p w14:paraId="620CEA86" w14:textId="77777777" w:rsidR="00D95BB1" w:rsidRPr="008E69FD" w:rsidRDefault="00D95BB1" w:rsidP="00A93D1D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B7FC145" w14:textId="1DBD1B58" w:rsidR="00D20F74" w:rsidRDefault="00D20F74" w:rsidP="00D20F74">
      <w:pPr>
        <w:pStyle w:val="BodyText"/>
        <w:rPr>
          <w:rFonts w:cs="Arial"/>
          <w:b/>
          <w:lang w:val="en-GB"/>
        </w:rPr>
      </w:pPr>
      <w:bookmarkStart w:id="0" w:name="_GoBack"/>
      <w:bookmarkEnd w:id="0"/>
    </w:p>
    <w:p w14:paraId="6E46F8F5" w14:textId="130B3F9C" w:rsidR="006B717F" w:rsidRDefault="006B717F" w:rsidP="00D20F74">
      <w:pPr>
        <w:pStyle w:val="BodyTex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Part B. </w:t>
      </w:r>
    </w:p>
    <w:p w14:paraId="7B8AF89D" w14:textId="399880B5" w:rsidR="0097497E" w:rsidRPr="008E69FD" w:rsidRDefault="00BE16A7" w:rsidP="00D20F74">
      <w:pPr>
        <w:pStyle w:val="BodyText"/>
        <w:rPr>
          <w:rFonts w:cs="Arial"/>
          <w:b/>
          <w:lang w:val="en-GB"/>
        </w:rPr>
      </w:pPr>
      <w:r>
        <w:rPr>
          <w:rFonts w:cs="Arial"/>
          <w:lang w:val="en-GB"/>
        </w:rPr>
        <w:t>Creating</w:t>
      </w:r>
      <w:r w:rsidRPr="002526DC">
        <w:rPr>
          <w:rFonts w:cs="Arial"/>
          <w:lang w:val="en-GB"/>
        </w:rPr>
        <w:t xml:space="preserve"> an enabling environment for a transformative public health workforce education and training </w:t>
      </w:r>
      <w:r>
        <w:rPr>
          <w:rFonts w:cs="Arial"/>
          <w:lang w:val="en-GB"/>
        </w:rPr>
        <w:t>agenda</w:t>
      </w:r>
      <w:r w:rsidR="00B73A8B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and identifying </w:t>
      </w:r>
      <w:r>
        <w:rPr>
          <w:rFonts w:cs="Arial"/>
          <w:lang w:val="en-GB"/>
        </w:rPr>
        <w:t>what needs to</w:t>
      </w:r>
      <w:r>
        <w:rPr>
          <w:rFonts w:cs="Arial"/>
          <w:lang w:val="en-GB"/>
        </w:rPr>
        <w:t xml:space="preserve"> be changed</w:t>
      </w:r>
      <w:r w:rsidR="00B73A8B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to </w:t>
      </w:r>
      <w:r>
        <w:rPr>
          <w:rFonts w:cs="Arial"/>
          <w:color w:val="000000" w:themeColor="text1"/>
          <w:lang w:val="en-GB"/>
        </w:rPr>
        <w:t>address the</w:t>
      </w:r>
      <w:r w:rsidRPr="002526DC">
        <w:rPr>
          <w:rFonts w:cs="Arial"/>
          <w:color w:val="000000" w:themeColor="text1"/>
          <w:lang w:val="en-GB"/>
        </w:rPr>
        <w:t xml:space="preserve"> determinants of health in general and air pollution in particular</w:t>
      </w:r>
      <w:r>
        <w:rPr>
          <w:rFonts w:cs="Arial"/>
          <w:color w:val="000000" w:themeColor="text1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D1D" w:rsidRPr="008E69FD" w14:paraId="060E4396" w14:textId="77777777" w:rsidTr="003C13EB">
        <w:tc>
          <w:tcPr>
            <w:tcW w:w="9350" w:type="dxa"/>
          </w:tcPr>
          <w:p w14:paraId="0175396D" w14:textId="77B8167C" w:rsidR="002526DC" w:rsidRPr="002526DC" w:rsidRDefault="00BE16A7" w:rsidP="002526DC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Enabling environment; w</w:t>
            </w:r>
            <w:r w:rsidR="00A93D1D" w:rsidRPr="002526DC">
              <w:rPr>
                <w:rFonts w:cs="Arial"/>
                <w:color w:val="000000" w:themeColor="text1"/>
                <w:lang w:val="en-GB"/>
              </w:rPr>
              <w:t xml:space="preserve">hich </w:t>
            </w:r>
            <w:r w:rsidR="006B717F" w:rsidRPr="002526DC">
              <w:rPr>
                <w:rFonts w:cs="Arial"/>
                <w:color w:val="000000" w:themeColor="text1"/>
                <w:lang w:val="en-GB"/>
              </w:rPr>
              <w:t>areas</w:t>
            </w:r>
            <w:r w:rsidR="00A93D1D" w:rsidRPr="002526DC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97497E" w:rsidRPr="002526DC">
              <w:rPr>
                <w:rFonts w:cs="Arial"/>
                <w:color w:val="000000" w:themeColor="text1"/>
                <w:lang w:val="en-GB"/>
              </w:rPr>
              <w:t>do you consider</w:t>
            </w:r>
            <w:r w:rsidR="00A93D1D" w:rsidRPr="002526DC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97497E" w:rsidRPr="002526DC">
              <w:rPr>
                <w:rFonts w:cs="Arial"/>
                <w:color w:val="000000" w:themeColor="text1"/>
                <w:lang w:val="en-GB"/>
              </w:rPr>
              <w:t xml:space="preserve">as </w:t>
            </w:r>
            <w:r w:rsidR="00A93D1D" w:rsidRPr="002526DC">
              <w:rPr>
                <w:rFonts w:cs="Arial"/>
                <w:color w:val="000000" w:themeColor="text1"/>
                <w:lang w:val="en-GB"/>
              </w:rPr>
              <w:t>priorit</w:t>
            </w:r>
            <w:r w:rsidR="0097497E" w:rsidRPr="002526DC">
              <w:rPr>
                <w:rFonts w:cs="Arial"/>
                <w:color w:val="000000" w:themeColor="text1"/>
                <w:lang w:val="en-GB"/>
              </w:rPr>
              <w:t>ies</w:t>
            </w:r>
            <w:r w:rsidR="00A93D1D" w:rsidRPr="002526DC">
              <w:rPr>
                <w:rFonts w:cs="Arial"/>
                <w:color w:val="000000" w:themeColor="text1"/>
                <w:lang w:val="en-GB"/>
              </w:rPr>
              <w:t xml:space="preserve"> to address the inadequacies of current approaches to public health education and training for addressing determinants of health in general and air pollution in particular</w:t>
            </w:r>
            <w:r w:rsidR="006B717F" w:rsidRPr="002526DC">
              <w:rPr>
                <w:rFonts w:cs="Arial"/>
                <w:color w:val="000000" w:themeColor="text1"/>
                <w:lang w:val="en-GB"/>
              </w:rPr>
              <w:t>?</w:t>
            </w:r>
          </w:p>
          <w:p w14:paraId="2946393B" w14:textId="4C71EB16" w:rsidR="002526DC" w:rsidRPr="002526DC" w:rsidRDefault="002526DC" w:rsidP="003C13EB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 w:rsidRPr="002526DC">
              <w:rPr>
                <w:rFonts w:cs="Arial"/>
                <w:color w:val="000000" w:themeColor="text1"/>
                <w:lang w:val="en-GB"/>
              </w:rPr>
              <w:t xml:space="preserve">For </w:t>
            </w:r>
            <w:proofErr w:type="gramStart"/>
            <w:r w:rsidRPr="002526DC">
              <w:rPr>
                <w:rFonts w:cs="Arial"/>
                <w:color w:val="000000" w:themeColor="text1"/>
                <w:lang w:val="en-GB"/>
              </w:rPr>
              <w:t>example</w:t>
            </w:r>
            <w:proofErr w:type="gramEnd"/>
            <w:r w:rsidRPr="002526DC">
              <w:rPr>
                <w:rFonts w:cs="Arial"/>
                <w:color w:val="000000" w:themeColor="text1"/>
                <w:lang w:val="en-GB"/>
              </w:rPr>
              <w:t xml:space="preserve"> you might want to consider </w:t>
            </w:r>
            <w:r w:rsidRPr="002526DC">
              <w:rPr>
                <w:rFonts w:cs="Arial"/>
                <w:bCs/>
                <w:color w:val="000000" w:themeColor="text1"/>
              </w:rPr>
              <w:t xml:space="preserve">financing and fiscal space, partnership and cooperation, and data, information and accountability </w:t>
            </w:r>
          </w:p>
        </w:tc>
      </w:tr>
      <w:tr w:rsidR="00A93D1D" w:rsidRPr="008E69FD" w14:paraId="5108DD3C" w14:textId="77777777" w:rsidTr="003C13EB">
        <w:tc>
          <w:tcPr>
            <w:tcW w:w="9350" w:type="dxa"/>
          </w:tcPr>
          <w:p w14:paraId="6C4378FA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73850474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3B0967DD" w14:textId="77777777" w:rsidTr="003C13EB">
        <w:tc>
          <w:tcPr>
            <w:tcW w:w="9350" w:type="dxa"/>
          </w:tcPr>
          <w:p w14:paraId="5C1C33D1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40FCBDC8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436AC808" w14:textId="77777777" w:rsidTr="003C13EB">
        <w:tc>
          <w:tcPr>
            <w:tcW w:w="9350" w:type="dxa"/>
          </w:tcPr>
          <w:p w14:paraId="72E26AB0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7323E73B" w14:textId="77777777" w:rsidR="00A93D1D" w:rsidRPr="008E69F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00C75DDB" w14:textId="77777777" w:rsidTr="003C13EB">
        <w:tc>
          <w:tcPr>
            <w:tcW w:w="9350" w:type="dxa"/>
          </w:tcPr>
          <w:p w14:paraId="1A06C494" w14:textId="77777777" w:rsidR="00A93D1D" w:rsidRDefault="003950FA" w:rsidP="003C13EB">
            <w:pPr>
              <w:pStyle w:val="BodyText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As an educator or</w:t>
            </w:r>
            <w:r w:rsidR="002526DC">
              <w:rPr>
                <w:rFonts w:cs="Arial"/>
                <w:color w:val="000000" w:themeColor="text1"/>
                <w:lang w:val="en-GB"/>
              </w:rPr>
              <w:t xml:space="preserve"> practitioner – educator w</w:t>
            </w:r>
            <w:r w:rsidR="00A93D1D" w:rsidRPr="008E69FD">
              <w:rPr>
                <w:rFonts w:cs="Arial"/>
                <w:color w:val="000000" w:themeColor="text1"/>
                <w:lang w:val="en-GB"/>
              </w:rPr>
              <w:t xml:space="preserve">hat </w:t>
            </w:r>
            <w:r w:rsidR="006B717F">
              <w:rPr>
                <w:rFonts w:cs="Arial"/>
                <w:color w:val="000000" w:themeColor="text1"/>
                <w:lang w:val="en-GB"/>
              </w:rPr>
              <w:t>actions</w:t>
            </w:r>
            <w:r w:rsidR="00A93D1D" w:rsidRPr="008E69FD">
              <w:rPr>
                <w:rFonts w:cs="Arial"/>
                <w:color w:val="000000" w:themeColor="text1"/>
                <w:lang w:val="en-GB"/>
              </w:rPr>
              <w:t xml:space="preserve"> (institutional and instructional) </w:t>
            </w:r>
            <w:r w:rsidR="006B717F">
              <w:rPr>
                <w:rFonts w:cs="Arial"/>
                <w:color w:val="000000" w:themeColor="text1"/>
                <w:lang w:val="en-GB"/>
              </w:rPr>
              <w:t>would you prioritize</w:t>
            </w:r>
            <w:r w:rsidR="00A93D1D" w:rsidRPr="008E69FD">
              <w:rPr>
                <w:rFonts w:cs="Arial"/>
                <w:color w:val="000000" w:themeColor="text1"/>
                <w:lang w:val="en-GB"/>
              </w:rPr>
              <w:t xml:space="preserve"> that will help to move the </w:t>
            </w:r>
            <w:proofErr w:type="spellStart"/>
            <w:r w:rsidR="00A93D1D" w:rsidRPr="008E69FD">
              <w:rPr>
                <w:rFonts w:cs="Arial"/>
                <w:color w:val="000000" w:themeColor="text1"/>
                <w:lang w:val="en-GB"/>
              </w:rPr>
              <w:t>HiAP</w:t>
            </w:r>
            <w:proofErr w:type="spellEnd"/>
            <w:r w:rsidR="00A93D1D" w:rsidRPr="008E69FD">
              <w:rPr>
                <w:rFonts w:cs="Arial"/>
                <w:color w:val="000000" w:themeColor="text1"/>
                <w:lang w:val="en-GB"/>
              </w:rPr>
              <w:t xml:space="preserve"> agenda forward?</w:t>
            </w:r>
          </w:p>
          <w:p w14:paraId="7288AFA6" w14:textId="4BBCFA4A" w:rsidR="00C370FA" w:rsidRPr="008E69FD" w:rsidRDefault="00C370FA" w:rsidP="003C13EB">
            <w:pPr>
              <w:pStyle w:val="BodyText"/>
              <w:rPr>
                <w:rFonts w:cs="Arial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 xml:space="preserve">For </w:t>
            </w:r>
            <w:proofErr w:type="gramStart"/>
            <w:r>
              <w:rPr>
                <w:rFonts w:cs="Arial"/>
                <w:color w:val="000000" w:themeColor="text1"/>
                <w:lang w:val="en-GB"/>
              </w:rPr>
              <w:t>example</w:t>
            </w:r>
            <w:proofErr w:type="gramEnd"/>
            <w:r>
              <w:rPr>
                <w:rFonts w:cs="Arial"/>
                <w:color w:val="000000" w:themeColor="text1"/>
                <w:lang w:val="en-GB"/>
              </w:rPr>
              <w:t xml:space="preserve"> curriculum development, interprofessional education, continuing professional development and leadership. </w:t>
            </w:r>
          </w:p>
        </w:tc>
      </w:tr>
      <w:tr w:rsidR="00A93D1D" w:rsidRPr="008E69FD" w14:paraId="6D3B6D48" w14:textId="77777777" w:rsidTr="003C13EB">
        <w:tc>
          <w:tcPr>
            <w:tcW w:w="9350" w:type="dxa"/>
          </w:tcPr>
          <w:p w14:paraId="1C1524C5" w14:textId="77777777" w:rsidR="00A93D1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1.</w:t>
            </w:r>
          </w:p>
          <w:p w14:paraId="7B68596C" w14:textId="67BB6B6D" w:rsidR="003950FA" w:rsidRPr="008E69FD" w:rsidRDefault="003950FA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70A314C1" w14:textId="77777777" w:rsidTr="003C13EB">
        <w:tc>
          <w:tcPr>
            <w:tcW w:w="9350" w:type="dxa"/>
          </w:tcPr>
          <w:p w14:paraId="418CD63B" w14:textId="77777777" w:rsidR="00A93D1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2.</w:t>
            </w:r>
          </w:p>
          <w:p w14:paraId="1BDC61DD" w14:textId="723049D1" w:rsidR="003950FA" w:rsidRPr="008E69FD" w:rsidRDefault="003950FA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  <w:tr w:rsidR="00A93D1D" w:rsidRPr="008E69FD" w14:paraId="703F3261" w14:textId="77777777" w:rsidTr="003C13EB">
        <w:tc>
          <w:tcPr>
            <w:tcW w:w="9350" w:type="dxa"/>
          </w:tcPr>
          <w:p w14:paraId="4391BBF8" w14:textId="77777777" w:rsidR="00A93D1D" w:rsidRDefault="00A93D1D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  <w:r w:rsidRPr="008E69FD">
              <w:rPr>
                <w:rFonts w:cs="Arial"/>
                <w:lang w:val="de-DE"/>
              </w:rPr>
              <w:t>3.</w:t>
            </w:r>
          </w:p>
          <w:p w14:paraId="3B60162B" w14:textId="53036049" w:rsidR="003950FA" w:rsidRPr="008E69FD" w:rsidRDefault="003950FA" w:rsidP="003C13EB">
            <w:pPr>
              <w:pStyle w:val="BodyText"/>
              <w:spacing w:before="120"/>
              <w:rPr>
                <w:rFonts w:cs="Arial"/>
                <w:lang w:val="de-DE"/>
              </w:rPr>
            </w:pPr>
          </w:p>
        </w:tc>
      </w:tr>
    </w:tbl>
    <w:p w14:paraId="42060A77" w14:textId="77777777" w:rsidR="00A93D1D" w:rsidRPr="008E69FD" w:rsidRDefault="00A93D1D" w:rsidP="00A93D1D">
      <w:pPr>
        <w:pStyle w:val="BodyText"/>
        <w:rPr>
          <w:rFonts w:cs="Arial"/>
          <w:lang w:val="de-DE"/>
        </w:rPr>
      </w:pPr>
    </w:p>
    <w:p w14:paraId="363A76CD" w14:textId="2A12D781" w:rsidR="00A93D1D" w:rsidRPr="008E69FD" w:rsidRDefault="00A93D1D" w:rsidP="008B3790">
      <w:pPr>
        <w:pStyle w:val="BodyText"/>
        <w:rPr>
          <w:rFonts w:cs="Arial"/>
        </w:rPr>
      </w:pPr>
    </w:p>
    <w:p w14:paraId="2FE23134" w14:textId="13865A5B" w:rsidR="007F125E" w:rsidRPr="008E69FD" w:rsidRDefault="007F125E" w:rsidP="008B3790">
      <w:pPr>
        <w:pStyle w:val="BodyText"/>
        <w:rPr>
          <w:rFonts w:cs="Arial"/>
        </w:rPr>
      </w:pPr>
    </w:p>
    <w:p w14:paraId="24450CF5" w14:textId="080ED9D1" w:rsidR="007F125E" w:rsidRPr="008E69FD" w:rsidRDefault="007F125E" w:rsidP="008B3790">
      <w:pPr>
        <w:pStyle w:val="BodyText"/>
        <w:rPr>
          <w:rFonts w:cs="Arial"/>
        </w:rPr>
      </w:pPr>
    </w:p>
    <w:p w14:paraId="3CC6CCFD" w14:textId="31B2EA3E" w:rsidR="007F125E" w:rsidRPr="008E69FD" w:rsidRDefault="007F125E" w:rsidP="008B3790">
      <w:pPr>
        <w:pStyle w:val="BodyText"/>
        <w:rPr>
          <w:rFonts w:cs="Arial"/>
        </w:rPr>
      </w:pPr>
    </w:p>
    <w:p w14:paraId="37D10851" w14:textId="77777777" w:rsidR="007F125E" w:rsidRPr="008E69FD" w:rsidRDefault="007F125E" w:rsidP="008B3790">
      <w:pPr>
        <w:pStyle w:val="BodyText"/>
        <w:rPr>
          <w:rFonts w:cs="Arial"/>
        </w:rPr>
      </w:pPr>
    </w:p>
    <w:sectPr w:rsidR="007F125E" w:rsidRPr="008E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7D01" w14:textId="77777777" w:rsidR="0031491B" w:rsidRDefault="0031491B" w:rsidP="001255DA">
      <w:pPr>
        <w:spacing w:after="0" w:line="240" w:lineRule="auto"/>
      </w:pPr>
      <w:r>
        <w:separator/>
      </w:r>
    </w:p>
  </w:endnote>
  <w:endnote w:type="continuationSeparator" w:id="0">
    <w:p w14:paraId="741DFC88" w14:textId="77777777" w:rsidR="0031491B" w:rsidRDefault="0031491B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alibri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2187" w14:textId="77777777" w:rsidR="00457448" w:rsidRDefault="00457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CB3" w14:textId="77777777" w:rsidR="001255DA" w:rsidRDefault="00E94D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830C7" wp14:editId="071411A5">
              <wp:simplePos x="0" y="0"/>
              <wp:positionH relativeFrom="column">
                <wp:posOffset>-831850</wp:posOffset>
              </wp:positionH>
              <wp:positionV relativeFrom="paragraph">
                <wp:posOffset>-316865</wp:posOffset>
              </wp:positionV>
              <wp:extent cx="75247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67BE1" w14:textId="77777777" w:rsidR="00E94D7A" w:rsidRPr="00E94D7A" w:rsidRDefault="00E94D7A">
                          <w:pPr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 xml:space="preserve">Health in All Policies </w:t>
                          </w:r>
                          <w:proofErr w:type="spellStart"/>
                          <w:proofErr w:type="gramStart"/>
                          <w:r w:rsidRPr="00E94D7A">
                            <w:rPr>
                              <w:i/>
                              <w:lang w:val="en-GB"/>
                            </w:rPr>
                            <w:t>Workshop:the</w:t>
                          </w:r>
                          <w:proofErr w:type="spellEnd"/>
                          <w:proofErr w:type="gramEnd"/>
                          <w:r w:rsidRPr="00E94D7A">
                            <w:rPr>
                              <w:i/>
                              <w:lang w:val="en-GB"/>
                            </w:rPr>
                            <w:t xml:space="preserve"> case of air pollution, urban health and sustainability 18-20 June    Washington 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830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5.5pt;margin-top:-24.95pt;width:59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" fillcolor="white [3201]" stroked="f" strokeweight=".5pt">
              <v:textbox>
                <w:txbxContent>
                  <w:p w14:paraId="29D67BE1" w14:textId="77777777" w:rsidR="00E94D7A" w:rsidRPr="00E94D7A" w:rsidRDefault="00E94D7A">
                    <w:pPr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 xml:space="preserve">Health in All Policies </w:t>
                    </w:r>
                    <w:proofErr w:type="spellStart"/>
                    <w:proofErr w:type="gramStart"/>
                    <w:r w:rsidRPr="00E94D7A">
                      <w:rPr>
                        <w:i/>
                        <w:lang w:val="en-GB"/>
                      </w:rPr>
                      <w:t>Workshop:the</w:t>
                    </w:r>
                    <w:proofErr w:type="spellEnd"/>
                    <w:proofErr w:type="gramEnd"/>
                    <w:r w:rsidRPr="00E94D7A">
                      <w:rPr>
                        <w:i/>
                        <w:lang w:val="en-GB"/>
                      </w:rPr>
                      <w:t xml:space="preserve"> case of air pollution, urban health and sustainability 18-20 June    Washington DC</w:t>
                    </w:r>
                  </w:p>
                </w:txbxContent>
              </v:textbox>
            </v:shape>
          </w:pict>
        </mc:Fallback>
      </mc:AlternateContent>
    </w:r>
    <w:r w:rsidR="001255D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F5A821" wp14:editId="163FD4E1">
          <wp:simplePos x="0" y="0"/>
          <wp:positionH relativeFrom="margin">
            <wp:posOffset>-127635</wp:posOffset>
          </wp:positionH>
          <wp:positionV relativeFrom="margin">
            <wp:posOffset>8403590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F37D" w14:textId="77777777" w:rsidR="00457448" w:rsidRDefault="0045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BBFE" w14:textId="77777777" w:rsidR="0031491B" w:rsidRDefault="0031491B" w:rsidP="001255DA">
      <w:pPr>
        <w:spacing w:after="0" w:line="240" w:lineRule="auto"/>
      </w:pPr>
      <w:r>
        <w:separator/>
      </w:r>
    </w:p>
  </w:footnote>
  <w:footnote w:type="continuationSeparator" w:id="0">
    <w:p w14:paraId="32F39794" w14:textId="77777777" w:rsidR="0031491B" w:rsidRDefault="0031491B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80CB" w14:textId="77777777" w:rsidR="00457448" w:rsidRDefault="00457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206A" w14:textId="77777777" w:rsidR="008A7C7B" w:rsidRDefault="008A7C7B" w:rsidP="008A7C7B">
    <w:pPr>
      <w:pStyle w:val="Modules"/>
      <w:numPr>
        <w:ilvl w:val="0"/>
        <w:numId w:val="0"/>
      </w:numPr>
      <w:rPr>
        <w:rStyle w:val="ModulesChar"/>
        <w:b/>
      </w:rPr>
    </w:pPr>
    <w:r>
      <w:rPr>
        <w:rStyle w:val="ModulesChar"/>
        <w:b/>
      </w:rPr>
      <w:t xml:space="preserve">Health in All Policies Workshop: the case of </w:t>
    </w:r>
  </w:p>
  <w:p w14:paraId="36145681" w14:textId="77777777" w:rsidR="008A7C7B" w:rsidRDefault="008A7C7B" w:rsidP="008A7C7B">
    <w:pPr>
      <w:pStyle w:val="Modules"/>
      <w:numPr>
        <w:ilvl w:val="0"/>
        <w:numId w:val="0"/>
      </w:numPr>
      <w:rPr>
        <w:rStyle w:val="ModulesChar"/>
        <w:b/>
      </w:rPr>
    </w:pPr>
    <w:r>
      <w:rPr>
        <w:rStyle w:val="ModulesChar"/>
        <w:b/>
      </w:rPr>
      <w:t>air pollution, urban health and sustainability</w:t>
    </w:r>
  </w:p>
  <w:p w14:paraId="45475E17" w14:textId="77777777" w:rsidR="001255DA" w:rsidRDefault="00125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9EB6" w14:textId="77777777" w:rsidR="00457448" w:rsidRDefault="0045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F176E"/>
    <w:multiLevelType w:val="multilevel"/>
    <w:tmpl w:val="23340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2413D"/>
    <w:multiLevelType w:val="hybridMultilevel"/>
    <w:tmpl w:val="F69E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6CDF"/>
    <w:multiLevelType w:val="hybridMultilevel"/>
    <w:tmpl w:val="33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0B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D96"/>
    <w:multiLevelType w:val="hybridMultilevel"/>
    <w:tmpl w:val="06B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37970"/>
    <w:multiLevelType w:val="hybridMultilevel"/>
    <w:tmpl w:val="0AF6E7F4"/>
    <w:lvl w:ilvl="0" w:tplc="35D6A658">
      <w:start w:val="1"/>
      <w:numFmt w:val="decimal"/>
      <w:pStyle w:val="Modul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2181" w:hanging="360"/>
      </w:pPr>
    </w:lvl>
    <w:lvl w:ilvl="2" w:tplc="0C09001B" w:tentative="1">
      <w:start w:val="1"/>
      <w:numFmt w:val="lowerRoman"/>
      <w:lvlText w:val="%3."/>
      <w:lvlJc w:val="right"/>
      <w:pPr>
        <w:ind w:left="-1461" w:hanging="180"/>
      </w:pPr>
    </w:lvl>
    <w:lvl w:ilvl="3" w:tplc="0C09000F" w:tentative="1">
      <w:start w:val="1"/>
      <w:numFmt w:val="decimal"/>
      <w:lvlText w:val="%4."/>
      <w:lvlJc w:val="left"/>
      <w:pPr>
        <w:ind w:left="-741" w:hanging="360"/>
      </w:pPr>
    </w:lvl>
    <w:lvl w:ilvl="4" w:tplc="0C090019" w:tentative="1">
      <w:start w:val="1"/>
      <w:numFmt w:val="lowerLetter"/>
      <w:lvlText w:val="%5."/>
      <w:lvlJc w:val="left"/>
      <w:pPr>
        <w:ind w:left="-21" w:hanging="360"/>
      </w:pPr>
    </w:lvl>
    <w:lvl w:ilvl="5" w:tplc="0C09001B" w:tentative="1">
      <w:start w:val="1"/>
      <w:numFmt w:val="lowerRoman"/>
      <w:lvlText w:val="%6."/>
      <w:lvlJc w:val="right"/>
      <w:pPr>
        <w:ind w:left="699" w:hanging="180"/>
      </w:pPr>
    </w:lvl>
    <w:lvl w:ilvl="6" w:tplc="0C09000F" w:tentative="1">
      <w:start w:val="1"/>
      <w:numFmt w:val="decimal"/>
      <w:lvlText w:val="%7."/>
      <w:lvlJc w:val="left"/>
      <w:pPr>
        <w:ind w:left="1419" w:hanging="360"/>
      </w:pPr>
    </w:lvl>
    <w:lvl w:ilvl="7" w:tplc="0C090019" w:tentative="1">
      <w:start w:val="1"/>
      <w:numFmt w:val="lowerLetter"/>
      <w:lvlText w:val="%8."/>
      <w:lvlJc w:val="left"/>
      <w:pPr>
        <w:ind w:left="2139" w:hanging="360"/>
      </w:pPr>
    </w:lvl>
    <w:lvl w:ilvl="8" w:tplc="0C0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7" w15:restartNumberingAfterBreak="0">
    <w:nsid w:val="27412B6B"/>
    <w:multiLevelType w:val="hybridMultilevel"/>
    <w:tmpl w:val="CF1CF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6EA"/>
    <w:multiLevelType w:val="multilevel"/>
    <w:tmpl w:val="72245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03773"/>
    <w:multiLevelType w:val="hybridMultilevel"/>
    <w:tmpl w:val="D7348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077D"/>
    <w:multiLevelType w:val="hybridMultilevel"/>
    <w:tmpl w:val="E498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87A37"/>
    <w:multiLevelType w:val="hybridMultilevel"/>
    <w:tmpl w:val="DA8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56AE"/>
    <w:multiLevelType w:val="multilevel"/>
    <w:tmpl w:val="1500E0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E3F1D"/>
    <w:multiLevelType w:val="hybridMultilevel"/>
    <w:tmpl w:val="E664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E5527"/>
    <w:multiLevelType w:val="hybridMultilevel"/>
    <w:tmpl w:val="EE1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F5BD0"/>
    <w:multiLevelType w:val="hybridMultilevel"/>
    <w:tmpl w:val="0F8812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2"/>
  </w:num>
  <w:num w:numId="16">
    <w:abstractNumId w:val="2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8"/>
    <w:rsid w:val="00050383"/>
    <w:rsid w:val="00084D71"/>
    <w:rsid w:val="001255DA"/>
    <w:rsid w:val="0014003D"/>
    <w:rsid w:val="001770B7"/>
    <w:rsid w:val="001C687F"/>
    <w:rsid w:val="00212ECB"/>
    <w:rsid w:val="002378D5"/>
    <w:rsid w:val="00242A6E"/>
    <w:rsid w:val="002526DC"/>
    <w:rsid w:val="002B5A87"/>
    <w:rsid w:val="002C20F5"/>
    <w:rsid w:val="002D10C8"/>
    <w:rsid w:val="002E0EC6"/>
    <w:rsid w:val="00310EC0"/>
    <w:rsid w:val="0031491B"/>
    <w:rsid w:val="0031725E"/>
    <w:rsid w:val="003502DC"/>
    <w:rsid w:val="003950FA"/>
    <w:rsid w:val="003D368A"/>
    <w:rsid w:val="003D36AE"/>
    <w:rsid w:val="003D4968"/>
    <w:rsid w:val="003E4A20"/>
    <w:rsid w:val="00444241"/>
    <w:rsid w:val="00457448"/>
    <w:rsid w:val="004C07F7"/>
    <w:rsid w:val="004D097D"/>
    <w:rsid w:val="005B6FC3"/>
    <w:rsid w:val="005F0483"/>
    <w:rsid w:val="0062575B"/>
    <w:rsid w:val="00643F9A"/>
    <w:rsid w:val="00653517"/>
    <w:rsid w:val="00663259"/>
    <w:rsid w:val="00681839"/>
    <w:rsid w:val="006B717F"/>
    <w:rsid w:val="006F0E74"/>
    <w:rsid w:val="00707B73"/>
    <w:rsid w:val="00717960"/>
    <w:rsid w:val="00775A0F"/>
    <w:rsid w:val="007A196E"/>
    <w:rsid w:val="007F125E"/>
    <w:rsid w:val="007F21D6"/>
    <w:rsid w:val="00813E5B"/>
    <w:rsid w:val="00820C63"/>
    <w:rsid w:val="008521CF"/>
    <w:rsid w:val="008612E9"/>
    <w:rsid w:val="00877258"/>
    <w:rsid w:val="00891B3B"/>
    <w:rsid w:val="008A7C7B"/>
    <w:rsid w:val="008B3790"/>
    <w:rsid w:val="008D4CB9"/>
    <w:rsid w:val="008E69FD"/>
    <w:rsid w:val="00926588"/>
    <w:rsid w:val="0097497E"/>
    <w:rsid w:val="00A12454"/>
    <w:rsid w:val="00A125E7"/>
    <w:rsid w:val="00A21D3C"/>
    <w:rsid w:val="00A84E9E"/>
    <w:rsid w:val="00A93D1D"/>
    <w:rsid w:val="00AE4C3B"/>
    <w:rsid w:val="00B26032"/>
    <w:rsid w:val="00B72EA3"/>
    <w:rsid w:val="00B73A8B"/>
    <w:rsid w:val="00B90CF6"/>
    <w:rsid w:val="00BE16A7"/>
    <w:rsid w:val="00C2456B"/>
    <w:rsid w:val="00C370FA"/>
    <w:rsid w:val="00C83908"/>
    <w:rsid w:val="00CC0952"/>
    <w:rsid w:val="00CC7E9F"/>
    <w:rsid w:val="00D20F74"/>
    <w:rsid w:val="00D2365C"/>
    <w:rsid w:val="00D30CEA"/>
    <w:rsid w:val="00D356C4"/>
    <w:rsid w:val="00D74B7A"/>
    <w:rsid w:val="00D95BB1"/>
    <w:rsid w:val="00E2375B"/>
    <w:rsid w:val="00E94D7A"/>
    <w:rsid w:val="00ED34AD"/>
    <w:rsid w:val="00ED4781"/>
    <w:rsid w:val="00F018D6"/>
    <w:rsid w:val="00F106BF"/>
    <w:rsid w:val="00F17018"/>
    <w:rsid w:val="00F436C0"/>
    <w:rsid w:val="00F47599"/>
    <w:rsid w:val="00F47F47"/>
    <w:rsid w:val="00F56AB3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68F7"/>
  <w15:docId w15:val="{DD005622-F707-574C-AE44-2C71E10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5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1%20HIAP%20WORKSHOP%202018\1.Agenda\Short-final\HiA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48CA1-7DC6-4EF2-86B7-03CB6AE673EA}"/>
</file>

<file path=customXml/itemProps2.xml><?xml version="1.0" encoding="utf-8"?>
<ds:datastoreItem xmlns:ds="http://schemas.openxmlformats.org/officeDocument/2006/customXml" ds:itemID="{51DA7BCA-3B55-4EA9-A8B9-BA71E544BC60}"/>
</file>

<file path=customXml/itemProps3.xml><?xml version="1.0" encoding="utf-8"?>
<ds:datastoreItem xmlns:ds="http://schemas.openxmlformats.org/officeDocument/2006/customXml" ds:itemID="{7FAC3EE9-B8F6-4910-9541-804EF8F79330}"/>
</file>

<file path=docProps/app.xml><?xml version="1.0" encoding="utf-8"?>
<Properties xmlns="http://schemas.openxmlformats.org/officeDocument/2006/extended-properties" xmlns:vt="http://schemas.openxmlformats.org/officeDocument/2006/docPropsVTypes">
  <Template>F:\1 HIAP WORKSHOP 2018\1.Agenda\Short-final\HiAP Word Template.dotx</Template>
  <TotalTime>1</TotalTime>
  <Pages>5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Nicole Britt</dc:creator>
  <cp:lastModifiedBy>fisher julian</cp:lastModifiedBy>
  <cp:revision>4</cp:revision>
  <cp:lastPrinted>2018-06-15T06:50:00Z</cp:lastPrinted>
  <dcterms:created xsi:type="dcterms:W3CDTF">2018-06-15T13:28:00Z</dcterms:created>
  <dcterms:modified xsi:type="dcterms:W3CDTF">2018-06-15T13:29:00Z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